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832" w:rsidRPr="00AD1D50" w:rsidRDefault="00DB38AF" w:rsidP="003D6224">
      <w:r>
        <w:rPr>
          <w:noProof/>
          <w:lang w:eastAsia="tr-TR"/>
        </w:rPr>
        <w:drawing>
          <wp:inline distT="0" distB="0" distL="0" distR="0">
            <wp:extent cx="3028950" cy="846103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001" cy="855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8AF" w:rsidRDefault="00DB38AF" w:rsidP="00DB38AF">
      <w:pPr>
        <w:spacing w:after="240" w:line="240" w:lineRule="auto"/>
        <w:jc w:val="center"/>
        <w:rPr>
          <w:rStyle w:val="Kpr"/>
          <w:b/>
          <w:color w:val="002060"/>
          <w:sz w:val="28"/>
          <w:szCs w:val="28"/>
        </w:rPr>
      </w:pPr>
    </w:p>
    <w:p w:rsidR="00324832" w:rsidRPr="00AD1D50" w:rsidRDefault="00DB38AF" w:rsidP="00DB38AF">
      <w:pPr>
        <w:spacing w:after="240" w:line="240" w:lineRule="auto"/>
        <w:jc w:val="center"/>
        <w:rPr>
          <w:b/>
          <w:color w:val="002060"/>
          <w:sz w:val="28"/>
          <w:szCs w:val="28"/>
        </w:rPr>
      </w:pPr>
      <w:hyperlink r:id="rId5" w:history="1">
        <w:r w:rsidRPr="00DB38AF">
          <w:rPr>
            <w:rStyle w:val="Kpr"/>
            <w:b/>
            <w:color w:val="002060"/>
            <w:sz w:val="28"/>
            <w:szCs w:val="28"/>
          </w:rPr>
          <w:t>www.</w:t>
        </w:r>
        <w:r w:rsidRPr="00DB38AF">
          <w:rPr>
            <w:rStyle w:val="Kpr"/>
            <w:b/>
            <w:color w:val="FF0000"/>
            <w:sz w:val="28"/>
            <w:szCs w:val="28"/>
          </w:rPr>
          <w:t>legalonline</w:t>
        </w:r>
        <w:r w:rsidRPr="00DB38AF">
          <w:rPr>
            <w:rStyle w:val="Kpr"/>
            <w:b/>
            <w:color w:val="002060"/>
            <w:sz w:val="28"/>
            <w:szCs w:val="28"/>
          </w:rPr>
          <w:t>.com.tr</w:t>
        </w:r>
      </w:hyperlink>
    </w:p>
    <w:p w:rsidR="00324832" w:rsidRDefault="00324832" w:rsidP="00324832">
      <w:pPr>
        <w:rPr>
          <w:rStyle w:val="Kpr"/>
          <w:rFonts w:ascii="Arial" w:hAnsi="Arial" w:cs="Arial"/>
          <w:color w:val="1155CC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Legal Online Veri Tabanı “Online Kütüphane” ve “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Legalbank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” adı ile iki yapıdan oluşmaktadır.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Online kütüphaneden telif hakları Legal Yayıncılığa ait basılı hukuk kitapları (450 +) ve 12 farklı başlıktaki hukuk dergilerinin (650 +) tüm sayılarının basılı ile birebir aynı görünümlü dijital hallerine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online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o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>larak ulaşılabilmektedir.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Online Kütüphane erişim adresi: </w:t>
      </w:r>
      <w:hyperlink r:id="rId6" w:tgtFrame="_blank" w:history="1">
        <w:r>
          <w:rPr>
            <w:rStyle w:val="Kpr"/>
            <w:rFonts w:ascii="Arial" w:hAnsi="Arial" w:cs="Arial"/>
            <w:color w:val="1155CC"/>
            <w:shd w:val="clear" w:color="auto" w:fill="FFFFFF"/>
          </w:rPr>
          <w:t>https://legal.com.tr/kitaplik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Legalbank’tan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içtihata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(1.900.000 +) (Yargıtay, Danıştay, BAM, BİM vb.)  mevzuata (43.000 +) (Kanun, KHK, CBK, Yönetmelik, Tebliğ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vb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) akademik ve uygulamaya yönelik makalelere (23.000 +) , dilekçe ve belgelere (2.500 +) gerekçelere (400 +)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online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olarak erişilebilmektedir.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Legalbank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erişim adresi</w:t>
      </w:r>
      <w:r w:rsidR="00DB38AF">
        <w:rPr>
          <w:rFonts w:ascii="Arial" w:hAnsi="Arial" w:cs="Arial"/>
          <w:color w:val="222222"/>
          <w:shd w:val="clear" w:color="auto" w:fill="FFFFFF"/>
        </w:rPr>
        <w:t xml:space="preserve"> : </w:t>
      </w:r>
      <w:hyperlink r:id="rId7" w:tgtFrame="_blank" w:history="1">
        <w:r>
          <w:rPr>
            <w:rStyle w:val="Kpr"/>
            <w:rFonts w:ascii="Arial" w:hAnsi="Arial" w:cs="Arial"/>
            <w:color w:val="1155CC"/>
            <w:shd w:val="clear" w:color="auto" w:fill="FFFFFF"/>
          </w:rPr>
          <w:t>https://legalbank.net/arama</w:t>
        </w:r>
      </w:hyperlink>
    </w:p>
    <w:p w:rsidR="00324832" w:rsidRDefault="00324832" w:rsidP="00324832">
      <w:pPr>
        <w:rPr>
          <w:rStyle w:val="Kpr"/>
          <w:rFonts w:ascii="Arial" w:hAnsi="Arial" w:cs="Arial"/>
          <w:color w:val="1155CC"/>
          <w:shd w:val="clear" w:color="auto" w:fill="FFFFFF"/>
        </w:rPr>
      </w:pPr>
    </w:p>
    <w:p w:rsidR="00324832" w:rsidRDefault="00324832" w:rsidP="00324832">
      <w:pPr>
        <w:jc w:val="center"/>
        <w:rPr>
          <w:rStyle w:val="Kpr"/>
          <w:rFonts w:ascii="Arial" w:hAnsi="Arial" w:cs="Arial"/>
          <w:color w:val="1155CC"/>
          <w:shd w:val="clear" w:color="auto" w:fill="FFFFFF"/>
        </w:rPr>
      </w:pPr>
    </w:p>
    <w:p w:rsidR="00324832" w:rsidRDefault="00324832" w:rsidP="00324832">
      <w:pPr>
        <w:jc w:val="center"/>
      </w:pPr>
    </w:p>
    <w:p w:rsidR="00263D5A" w:rsidRDefault="00263D5A" w:rsidP="00324832">
      <w:pPr>
        <w:jc w:val="center"/>
      </w:pPr>
    </w:p>
    <w:sectPr w:rsidR="00263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32"/>
    <w:rsid w:val="00263D5A"/>
    <w:rsid w:val="00324832"/>
    <w:rsid w:val="003D6224"/>
    <w:rsid w:val="00BA27DF"/>
    <w:rsid w:val="00DB38AF"/>
    <w:rsid w:val="00E6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181C2-275C-42E2-956C-EFB2ACE0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8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248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galbank.net/aram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l.com.tr/kitaplik" TargetMode="External"/><Relationship Id="rId5" Type="http://schemas.openxmlformats.org/officeDocument/2006/relationships/hyperlink" Target="http://www.legalonline.com.t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Ayşen Konak</dc:creator>
  <cp:keywords/>
  <dc:description/>
  <cp:lastModifiedBy>Ayşen Konak</cp:lastModifiedBy>
  <cp:revision>3</cp:revision>
  <dcterms:created xsi:type="dcterms:W3CDTF">2020-01-16T11:21:00Z</dcterms:created>
  <dcterms:modified xsi:type="dcterms:W3CDTF">2020-01-27T11:29:00Z</dcterms:modified>
</cp:coreProperties>
</file>